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Calibri" w:cs="Calibri" w:eastAsia="Calibri" w:hAnsi="Calibri"/>
          <w:sz w:val="22"/>
          <w:szCs w:val="22"/>
          <w:color w:val="auto"/>
        </w:rPr>
        <w:t>Marca:</w:t>
      </w:r>
    </w:p>
    <w:p>
      <w:pPr>
        <w:spacing w:after="0" w:line="20" w:lineRule="exact"/>
        <w:rPr>
          <w:sz w:val="24"/>
          <w:szCs w:val="24"/>
          <w:color w:val="auto"/>
        </w:rPr>
      </w:pPr>
      <w:r>
        <w:rPr>
          <w:sz w:val="24"/>
          <w:szCs w:val="24"/>
          <w:color w:val="auto"/>
        </w:rPr>
        <w:br w:type="column"/>
      </w:r>
    </w:p>
    <w:p>
      <w:pPr>
        <w:spacing w:after="0" w:line="29" w:lineRule="exact"/>
        <w:rPr>
          <w:sz w:val="24"/>
          <w:szCs w:val="24"/>
          <w:color w:val="auto"/>
        </w:rPr>
      </w:pPr>
    </w:p>
    <w:p>
      <w:pPr>
        <w:ind w:right="80"/>
        <w:spacing w:after="0" w:line="218" w:lineRule="auto"/>
        <w:rPr>
          <w:sz w:val="20"/>
          <w:szCs w:val="20"/>
          <w:color w:val="auto"/>
        </w:rPr>
      </w:pPr>
      <w:r>
        <w:rPr>
          <w:rFonts w:ascii="Calibri" w:cs="Calibri" w:eastAsia="Calibri" w:hAnsi="Calibri"/>
          <w:sz w:val="22"/>
          <w:szCs w:val="22"/>
          <w:color w:val="auto"/>
        </w:rPr>
        <w:t>Ao usar esses seis gatilhos em cada anúncio, carta de vendas, site, você rapidamente leva as pessoas a seguirem as três etapas do quê?</w:t>
      </w:r>
    </w:p>
    <w:p>
      <w:pPr>
        <w:spacing w:after="0" w:line="200" w:lineRule="exact"/>
        <w:rPr>
          <w:sz w:val="24"/>
          <w:szCs w:val="24"/>
          <w:color w:val="auto"/>
        </w:rPr>
      </w:pPr>
    </w:p>
    <w:p>
      <w:pPr>
        <w:sectPr>
          <w:pgSz w:w="12240" w:h="15840" w:orient="portrait"/>
          <w:cols w:equalWidth="0" w:num="2">
            <w:col w:w="720" w:space="720"/>
            <w:col w:w="7920"/>
          </w:cols>
          <w:pgMar w:left="1440" w:top="1432" w:right="1440" w:bottom="1156" w:gutter="0" w:footer="0" w:header="0"/>
        </w:sectPr>
      </w:pPr>
    </w:p>
    <w:p>
      <w:pPr>
        <w:spacing w:after="0" w:line="82" w:lineRule="exact"/>
        <w:rPr>
          <w:sz w:val="24"/>
          <w:szCs w:val="24"/>
          <w:color w:val="auto"/>
        </w:rPr>
      </w:pPr>
    </w:p>
    <w:p>
      <w:pPr>
        <w:spacing w:after="0"/>
        <w:rPr>
          <w:sz w:val="20"/>
          <w:szCs w:val="20"/>
          <w:color w:val="auto"/>
        </w:rPr>
      </w:pPr>
      <w:r>
        <w:rPr>
          <w:rFonts w:ascii="Calibri" w:cs="Calibri" w:eastAsia="Calibri" w:hAnsi="Calibri"/>
          <w:sz w:val="22"/>
          <w:szCs w:val="22"/>
          <w:color w:val="auto"/>
        </w:rPr>
        <w:t>Orador 2:</w:t>
      </w:r>
    </w:p>
    <w:p>
      <w:pPr>
        <w:spacing w:after="0" w:line="20" w:lineRule="exact"/>
        <w:rPr>
          <w:sz w:val="24"/>
          <w:szCs w:val="24"/>
          <w:color w:val="auto"/>
        </w:rPr>
      </w:pPr>
      <w:r>
        <w:rPr>
          <w:sz w:val="24"/>
          <w:szCs w:val="24"/>
          <w:color w:val="auto"/>
        </w:rPr>
        <w:br w:type="column"/>
      </w:r>
    </w:p>
    <w:p>
      <w:pPr>
        <w:spacing w:after="0" w:line="62" w:lineRule="exact"/>
        <w:rPr>
          <w:sz w:val="24"/>
          <w:szCs w:val="24"/>
          <w:color w:val="auto"/>
        </w:rPr>
      </w:pPr>
    </w:p>
    <w:p>
      <w:pPr>
        <w:spacing w:after="0"/>
        <w:rPr>
          <w:sz w:val="20"/>
          <w:szCs w:val="20"/>
          <w:color w:val="auto"/>
        </w:rPr>
      </w:pPr>
      <w:r>
        <w:rPr>
          <w:rFonts w:ascii="Calibri" w:cs="Calibri" w:eastAsia="Calibri" w:hAnsi="Calibri"/>
          <w:sz w:val="22"/>
          <w:szCs w:val="22"/>
          <w:color w:val="auto"/>
        </w:rPr>
        <w:t>[conversa fiada 00:00:06].</w:t>
      </w:r>
    </w:p>
    <w:p>
      <w:pPr>
        <w:spacing w:after="0" w:line="200" w:lineRule="exact"/>
        <w:rPr>
          <w:sz w:val="24"/>
          <w:szCs w:val="24"/>
          <w:color w:val="auto"/>
        </w:rPr>
      </w:pPr>
    </w:p>
    <w:p>
      <w:pPr>
        <w:sectPr>
          <w:pgSz w:w="12240" w:h="15840" w:orient="portrait"/>
          <w:cols w:equalWidth="0" w:num="2">
            <w:col w:w="940" w:space="500"/>
            <w:col w:w="7920"/>
          </w:cols>
          <w:pgMar w:left="1440" w:top="1432" w:right="1440" w:bottom="1156" w:gutter="0" w:footer="0" w:header="0"/>
          <w:type w:val="continuous"/>
        </w:sectPr>
      </w:pPr>
    </w:p>
    <w:p>
      <w:pPr>
        <w:spacing w:after="0" w:line="79" w:lineRule="exact"/>
        <w:rPr>
          <w:sz w:val="24"/>
          <w:szCs w:val="24"/>
          <w:color w:val="auto"/>
        </w:rPr>
      </w:pPr>
    </w:p>
    <w:p>
      <w:pPr>
        <w:spacing w:after="0"/>
        <w:rPr>
          <w:sz w:val="20"/>
          <w:szCs w:val="20"/>
          <w:color w:val="auto"/>
        </w:rPr>
      </w:pPr>
      <w:r>
        <w:rPr>
          <w:rFonts w:ascii="Calibri" w:cs="Calibri" w:eastAsia="Calibri" w:hAnsi="Calibri"/>
          <w:sz w:val="22"/>
          <w:szCs w:val="22"/>
          <w:color w:val="auto"/>
        </w:rPr>
        <w:t>Marca:</w:t>
      </w:r>
    </w:p>
    <w:p>
      <w:pPr>
        <w:spacing w:after="0" w:line="20" w:lineRule="exact"/>
        <w:rPr>
          <w:sz w:val="24"/>
          <w:szCs w:val="24"/>
          <w:color w:val="auto"/>
        </w:rPr>
      </w:pPr>
      <w:r>
        <w:rPr>
          <w:sz w:val="24"/>
          <w:szCs w:val="24"/>
          <w:color w:val="auto"/>
        </w:rPr>
        <w:br w:type="column"/>
      </w:r>
    </w:p>
    <w:p>
      <w:pPr>
        <w:spacing w:after="0" w:line="108" w:lineRule="exact"/>
        <w:rPr>
          <w:sz w:val="24"/>
          <w:szCs w:val="24"/>
          <w:color w:val="auto"/>
        </w:rPr>
      </w:pPr>
    </w:p>
    <w:p>
      <w:pPr>
        <w:ind w:right="100"/>
        <w:spacing w:after="0" w:line="235" w:lineRule="auto"/>
        <w:rPr>
          <w:sz w:val="20"/>
          <w:szCs w:val="20"/>
          <w:color w:val="auto"/>
        </w:rPr>
      </w:pPr>
      <w:r>
        <w:rPr>
          <w:rFonts w:ascii="Calibri" w:cs="Calibri" w:eastAsia="Calibri" w:hAnsi="Calibri"/>
          <w:sz w:val="22"/>
          <w:szCs w:val="22"/>
          <w:color w:val="auto"/>
        </w:rPr>
        <w:t>Conheço você, como você, confio em você. Agora, ok, quais são as autoridades especializadas? Gosto, comprometimento, comportamento consistente, reciprocidade, prova social e escassez. Agora, o que [inaudível 00:00:25] disse foi que ele viu que esse pessoal de vendas usava talvez uma ou duas dessas coisas quando fazia essas apresentações de vendas. E isso me fez pensar, você sabe, se você usar uma ou duas dessas coisas juntas e funcionou tão bem, o que aconteceria se você juntasse todas as seis? Eu imagino o que? E você sabe, quando eu comecei a fazer isso, foi fantástico. Porque eu estava apertando cada vez mais botões psicológicos quando falava com as pessoas ou escrevia uma carta para elas, ok?</w:t>
      </w:r>
    </w:p>
    <w:p>
      <w:pPr>
        <w:spacing w:after="0" w:line="200" w:lineRule="exact"/>
        <w:rPr>
          <w:sz w:val="24"/>
          <w:szCs w:val="24"/>
          <w:color w:val="auto"/>
        </w:rPr>
      </w:pPr>
    </w:p>
    <w:p>
      <w:pPr>
        <w:sectPr>
          <w:pgSz w:w="12240" w:h="15840" w:orient="portrait"/>
          <w:cols w:equalWidth="0" w:num="2">
            <w:col w:w="720" w:space="720"/>
            <w:col w:w="7920"/>
          </w:cols>
          <w:pgMar w:left="1440" w:top="1432" w:right="1440" w:bottom="1156" w:gutter="0" w:footer="0" w:header="0"/>
          <w:type w:val="continuous"/>
        </w:sectPr>
      </w:pPr>
    </w:p>
    <w:p>
      <w:pPr>
        <w:spacing w:after="0" w:line="132" w:lineRule="exact"/>
        <w:rPr>
          <w:sz w:val="24"/>
          <w:szCs w:val="24"/>
          <w:color w:val="auto"/>
        </w:rPr>
      </w:pPr>
    </w:p>
    <w:p>
      <w:pPr>
        <w:ind w:left="1440" w:right="100"/>
        <w:spacing w:after="0" w:line="232" w:lineRule="auto"/>
        <w:rPr>
          <w:sz w:val="20"/>
          <w:szCs w:val="20"/>
          <w:color w:val="auto"/>
        </w:rPr>
      </w:pPr>
      <w:r>
        <w:rPr>
          <w:rFonts w:ascii="Calibri" w:cs="Calibri" w:eastAsia="Calibri" w:hAnsi="Calibri"/>
          <w:sz w:val="22"/>
          <w:szCs w:val="22"/>
          <w:color w:val="auto"/>
        </w:rPr>
        <w:t>Agora, você pode fazer isso muito, muito, rapidamente. Você pode fazer isso durante uma conversa de 90 minutos, em um vídeo de três minutos, em um cartão postal. Você pode estabelecer todas essas seis coisas em pouco tempo. E o jeito que eu sugiro que você comece a tentar fazer isso é quando você escreve e-mails para as pessoas, tem um ... apenas pegue um pequeno cartão de índice e escreva essas seis coisas ali, nessa ordem, e veja se você consegue de alguma forma, em todos os e-mails que você envia.</w:t>
      </w:r>
    </w:p>
    <w:p>
      <w:pPr>
        <w:spacing w:after="0" w:line="334" w:lineRule="exact"/>
        <w:rPr>
          <w:sz w:val="24"/>
          <w:szCs w:val="24"/>
          <w:color w:val="auto"/>
        </w:rPr>
      </w:pPr>
    </w:p>
    <w:p>
      <w:pPr>
        <w:ind w:left="1440"/>
        <w:spacing w:after="0" w:line="233" w:lineRule="auto"/>
        <w:rPr>
          <w:sz w:val="20"/>
          <w:szCs w:val="20"/>
          <w:color w:val="auto"/>
        </w:rPr>
      </w:pPr>
      <w:r>
        <w:rPr>
          <w:rFonts w:ascii="Calibri" w:cs="Calibri" w:eastAsia="Calibri" w:hAnsi="Calibri"/>
          <w:sz w:val="22"/>
          <w:szCs w:val="22"/>
          <w:color w:val="auto"/>
        </w:rPr>
        <w:t>E-mails de pessoa. Ainda não tente isso com o pessoal de negócios, mas adquira o hábito de ... Como se você fosse a uma conferência neste fim de semana, por exemplo, eu fui a uma conferência neste fim de semana com o inspetor doméstico número um dos EUA, negócios e especialista em marketing. Agora você está dizendo a um amigo sobre isso, o que você acabou de fazer? Você acabou de estabelecer Ken Compton, bastante alto e poderoso no campo de inspeção residencial, não é? Para seu amigo. Não só ele é realmente brilhante dessa maneira, mas ele é um dos caras mais agradáveis ​​que você já conheceu. Eu bati o número dois?</w:t>
      </w:r>
    </w:p>
    <w:p>
      <w:pPr>
        <w:spacing w:after="0" w:line="335" w:lineRule="exact"/>
        <w:rPr>
          <w:sz w:val="24"/>
          <w:szCs w:val="24"/>
          <w:color w:val="auto"/>
        </w:rPr>
      </w:pPr>
    </w:p>
    <w:p>
      <w:pPr>
        <w:ind w:left="1440" w:right="40"/>
        <w:spacing w:after="0" w:line="236" w:lineRule="auto"/>
        <w:rPr>
          <w:sz w:val="20"/>
          <w:szCs w:val="20"/>
          <w:color w:val="auto"/>
        </w:rPr>
      </w:pPr>
      <w:r>
        <w:rPr>
          <w:rFonts w:ascii="Calibri" w:cs="Calibri" w:eastAsia="Calibri" w:hAnsi="Calibri"/>
          <w:sz w:val="22"/>
          <w:szCs w:val="22"/>
          <w:color w:val="auto"/>
        </w:rPr>
        <w:t>Ok, ele nos ensinou passo a passo como administrar melhor nossos negócios e comercializá-los, para que pudéssemos ganhar mais dinheiro em menos tempo do que já fizemos antes. Ken foi tão legal que eu perguntei a ele, ou Ken foi tão bom que perguntei a ele, você tem alguma coisa que eu possa compartilhar com meus amigos em casa que indique a eles que grande grupo é esse? E ele me permitiu lhe dar este CD. Ele já superou os 100 membros em branco e eles crescem cerca de 27% ao mês nos Estados Unidos. Entendo que ele e um colega chamado Joe farão uma turnê nos EUA para inspetores domésticos, mas também entendo que eles têm lugares muito limitados nas próximas apresentações e workshops que estão realizando. Então, depois de ouvir esse CD, eu sei que há um endereço de site no qual você pode acessar e se inscrever.</w:t>
      </w:r>
    </w:p>
    <w:p>
      <w:pPr>
        <w:spacing w:after="0" w:line="331" w:lineRule="exact"/>
        <w:rPr>
          <w:sz w:val="24"/>
          <w:szCs w:val="24"/>
          <w:color w:val="auto"/>
        </w:rPr>
      </w:pPr>
    </w:p>
    <w:p>
      <w:pPr>
        <w:ind w:left="1440" w:right="40"/>
        <w:spacing w:after="0" w:line="230" w:lineRule="auto"/>
        <w:rPr>
          <w:sz w:val="20"/>
          <w:szCs w:val="20"/>
          <w:color w:val="auto"/>
        </w:rPr>
      </w:pPr>
      <w:r>
        <w:rPr>
          <w:rFonts w:ascii="Calibri" w:cs="Calibri" w:eastAsia="Calibri" w:hAnsi="Calibri"/>
          <w:sz w:val="22"/>
          <w:szCs w:val="22"/>
          <w:color w:val="auto"/>
        </w:rPr>
        <w:t>Agora, eu bati nas seis coisas? Sim. Agora, se eu pudesse responder a isso muito rápido, agora seriam quantos parágrafos se eu o escrevesse? Talvez três ou quatro? Agora, se alguém falasse com você dessa maneira e soubesse que você estava aqui neste fim de semana, isso teria influência no que eles fazem com esse CD? Sim, acho que sim. Agora você poderia criar algo melhor do que o que acabei de dizer em cima da minha cabeça? Eu acho que você poderia. Eu</w:t>
      </w:r>
    </w:p>
    <w:p>
      <w:pPr>
        <w:sectPr>
          <w:pgSz w:w="12240" w:h="15840" w:orient="portrait"/>
          <w:cols w:equalWidth="0" w:num="1">
            <w:col w:w="9360"/>
          </w:cols>
          <w:pgMar w:left="1440" w:top="1432" w:right="1440" w:bottom="1156" w:gutter="0" w:footer="0" w:header="0"/>
          <w:type w:val="continuous"/>
        </w:sectPr>
      </w:pPr>
    </w:p>
    <w:bookmarkStart w:id="1" w:name="page2"/>
    <w:bookmarkEnd w:id="1"/>
    <w:p>
      <w:pPr>
        <w:spacing w:after="0" w:line="41" w:lineRule="exact"/>
        <w:rPr>
          <w:sz w:val="20"/>
          <w:szCs w:val="20"/>
          <w:color w:val="auto"/>
        </w:rPr>
      </w:pPr>
    </w:p>
    <w:p>
      <w:pPr>
        <w:ind w:left="1440" w:right="440"/>
        <w:spacing w:after="0" w:line="218" w:lineRule="auto"/>
        <w:rPr>
          <w:sz w:val="20"/>
          <w:szCs w:val="20"/>
          <w:color w:val="auto"/>
        </w:rPr>
      </w:pPr>
      <w:r>
        <w:rPr>
          <w:rFonts w:ascii="Calibri" w:cs="Calibri" w:eastAsia="Calibri" w:hAnsi="Calibri"/>
          <w:sz w:val="22"/>
          <w:szCs w:val="22"/>
          <w:color w:val="auto"/>
        </w:rPr>
        <w:t>acho que eu poderia, de qualquer maneira. Mas essa é a base. Você vê como pode executar rapidamente essas seis coisas e realmente estabelecer uma boa história ...</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2020-06-05T20:12:41Z</dcterms:created>
  <dcterms:modified xsi:type="dcterms:W3CDTF">2020-06-05T20:12:41Z</dcterms:modified>
</cp:coreProperties>
</file>